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BC03" w14:textId="77777777" w:rsidR="00F8079C" w:rsidRDefault="007E5BA7">
      <w:pPr>
        <w:spacing w:after="0" w:line="240" w:lineRule="auto"/>
        <w:rPr>
          <w:rFonts w:ascii="Arial" w:eastAsia="Arial" w:hAnsi="Arial" w:cs="Arial"/>
          <w:b/>
          <w:color w:val="3D85C6"/>
        </w:rPr>
      </w:pPr>
      <w:r>
        <w:rPr>
          <w:rFonts w:ascii="Arial" w:eastAsia="Arial" w:hAnsi="Arial" w:cs="Arial"/>
          <w:b/>
          <w:color w:val="3D85C6"/>
        </w:rPr>
        <w:t>Plastic Free Promise for Companies and Organisations</w:t>
      </w:r>
    </w:p>
    <w:p w14:paraId="14395E1D" w14:textId="77777777" w:rsidR="00F8079C" w:rsidRDefault="00F8079C">
      <w:pPr>
        <w:spacing w:after="0" w:line="240" w:lineRule="auto"/>
        <w:jc w:val="both"/>
        <w:rPr>
          <w:rFonts w:ascii="Arial" w:eastAsia="Arial" w:hAnsi="Arial" w:cs="Arial"/>
        </w:rPr>
      </w:pPr>
    </w:p>
    <w:p w14:paraId="77DC39A7" w14:textId="1D55C7D9" w:rsidR="00F8079C" w:rsidRDefault="007E5BA7">
      <w:pPr>
        <w:spacing w:after="0" w:line="240" w:lineRule="auto"/>
        <w:jc w:val="both"/>
        <w:rPr>
          <w:rFonts w:ascii="Arial" w:eastAsia="Arial" w:hAnsi="Arial" w:cs="Arial"/>
        </w:rPr>
      </w:pPr>
      <w:r>
        <w:rPr>
          <w:rFonts w:ascii="Arial" w:eastAsia="Arial" w:hAnsi="Arial" w:cs="Arial"/>
        </w:rPr>
        <w:t>[</w:t>
      </w:r>
      <w:r>
        <w:rPr>
          <w:rFonts w:ascii="Arial" w:eastAsia="Arial" w:hAnsi="Arial" w:cs="Arial"/>
          <w:i/>
          <w:highlight w:val="yellow"/>
        </w:rPr>
        <w:t>Company Name</w:t>
      </w:r>
      <w:r>
        <w:rPr>
          <w:rFonts w:ascii="Arial" w:eastAsia="Arial" w:hAnsi="Arial" w:cs="Arial"/>
        </w:rPr>
        <w:t>] recognises the effect of single use plastic waste on the environment and is therefore committed to minimising single use plastic use within our premises. This promise applies to activities undertaken by [</w:t>
      </w:r>
      <w:r>
        <w:rPr>
          <w:rFonts w:ascii="Arial" w:eastAsia="Arial" w:hAnsi="Arial" w:cs="Arial"/>
          <w:i/>
          <w:highlight w:val="yellow"/>
        </w:rPr>
        <w:t>Company Name</w:t>
      </w:r>
      <w:r>
        <w:rPr>
          <w:rFonts w:ascii="Arial" w:eastAsia="Arial" w:hAnsi="Arial" w:cs="Arial"/>
        </w:rPr>
        <w:t xml:space="preserve">] and supports the wider </w:t>
      </w:r>
      <w:hyperlink r:id="rId7" w:history="1">
        <w:r w:rsidRPr="007E5BA7">
          <w:rPr>
            <w:rStyle w:val="Hyperlink"/>
            <w:rFonts w:ascii="Arial" w:eastAsia="Arial" w:hAnsi="Arial" w:cs="Arial"/>
          </w:rPr>
          <w:t>circular economy</w:t>
        </w:r>
      </w:hyperlink>
      <w:r>
        <w:rPr>
          <w:rFonts w:ascii="Arial" w:eastAsia="Arial" w:hAnsi="Arial" w:cs="Arial"/>
        </w:rPr>
        <w:t xml:space="preserve"> ambition in Glasgow. </w:t>
      </w:r>
    </w:p>
    <w:p w14:paraId="569CAD12" w14:textId="77777777" w:rsidR="00F8079C" w:rsidRDefault="00F8079C">
      <w:pPr>
        <w:spacing w:after="0" w:line="240" w:lineRule="auto"/>
        <w:jc w:val="both"/>
        <w:rPr>
          <w:rFonts w:ascii="Arial" w:eastAsia="Arial" w:hAnsi="Arial" w:cs="Arial"/>
        </w:rPr>
      </w:pPr>
    </w:p>
    <w:p w14:paraId="53A87543" w14:textId="77777777" w:rsidR="00F8079C" w:rsidRDefault="007E5BA7">
      <w:pPr>
        <w:spacing w:after="0" w:line="240" w:lineRule="auto"/>
        <w:jc w:val="both"/>
        <w:rPr>
          <w:rFonts w:ascii="Arial" w:eastAsia="Arial" w:hAnsi="Arial" w:cs="Arial"/>
          <w:color w:val="000000"/>
        </w:rPr>
      </w:pPr>
      <w:r>
        <w:rPr>
          <w:rFonts w:ascii="Arial" w:eastAsia="Arial" w:hAnsi="Arial" w:cs="Arial"/>
        </w:rPr>
        <w:t>[</w:t>
      </w:r>
      <w:r>
        <w:rPr>
          <w:rFonts w:ascii="Arial" w:eastAsia="Arial" w:hAnsi="Arial" w:cs="Arial"/>
          <w:i/>
          <w:highlight w:val="yellow"/>
        </w:rPr>
        <w:t>Company Name</w:t>
      </w:r>
      <w:r>
        <w:rPr>
          <w:rFonts w:ascii="Arial" w:eastAsia="Arial" w:hAnsi="Arial" w:cs="Arial"/>
        </w:rPr>
        <w:t xml:space="preserve">] aim to achieve this through employee co-operation and efficient management procedures. </w:t>
      </w:r>
      <w:r>
        <w:rPr>
          <w:rFonts w:ascii="Arial" w:eastAsia="Arial" w:hAnsi="Arial" w:cs="Arial"/>
          <w:color w:val="000000"/>
        </w:rPr>
        <w:t xml:space="preserve">In particular, </w:t>
      </w:r>
      <w:r>
        <w:rPr>
          <w:rFonts w:ascii="Arial" w:eastAsia="Arial" w:hAnsi="Arial" w:cs="Arial"/>
        </w:rPr>
        <w:t>[</w:t>
      </w:r>
      <w:r>
        <w:rPr>
          <w:rFonts w:ascii="Arial" w:eastAsia="Arial" w:hAnsi="Arial" w:cs="Arial"/>
          <w:i/>
          <w:highlight w:val="yellow"/>
        </w:rPr>
        <w:t>Company Name</w:t>
      </w:r>
      <w:r>
        <w:rPr>
          <w:rFonts w:ascii="Arial" w:eastAsia="Arial" w:hAnsi="Arial" w:cs="Arial"/>
        </w:rPr>
        <w:t>] promises to take the following steps</w:t>
      </w:r>
      <w:r>
        <w:rPr>
          <w:rFonts w:ascii="Arial" w:eastAsia="Arial" w:hAnsi="Arial" w:cs="Arial"/>
          <w:color w:val="000000"/>
        </w:rPr>
        <w:t>:</w:t>
      </w:r>
    </w:p>
    <w:p w14:paraId="00A7707F" w14:textId="77777777" w:rsidR="00F8079C" w:rsidRDefault="00F8079C">
      <w:pPr>
        <w:spacing w:after="0" w:line="240" w:lineRule="auto"/>
        <w:rPr>
          <w:rFonts w:ascii="Arial" w:eastAsia="Arial" w:hAnsi="Arial" w:cs="Arial"/>
        </w:rPr>
      </w:pPr>
    </w:p>
    <w:p w14:paraId="329373DB" w14:textId="77777777" w:rsidR="00F8079C" w:rsidRDefault="007E5BA7">
      <w:pPr>
        <w:spacing w:after="0" w:line="240" w:lineRule="auto"/>
        <w:rPr>
          <w:rFonts w:ascii="Arial" w:eastAsia="Arial" w:hAnsi="Arial" w:cs="Arial"/>
        </w:rPr>
      </w:pPr>
      <w:r>
        <w:rPr>
          <w:rFonts w:ascii="Arial" w:eastAsia="Arial" w:hAnsi="Arial" w:cs="Arial"/>
        </w:rPr>
        <w:t>Step 1:</w:t>
      </w:r>
    </w:p>
    <w:p w14:paraId="5DD0697B"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Appoint a plastic free champion within the Company who ensures the promise is upheld with support from the Glasgow Over Plastic support manual.</w:t>
      </w:r>
    </w:p>
    <w:p w14:paraId="1F6B7F9F"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Provide staff with a link to the Glasgow Over Plastic zero plastic food map and plastic free living book.</w:t>
      </w:r>
    </w:p>
    <w:p w14:paraId="7A0BB027"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Promote the use of reusable coffee cups or instant coffee in glass jars.</w:t>
      </w:r>
    </w:p>
    <w:p w14:paraId="2D71CD9E"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Provide staff with Tupperware, glass jars and tote bag for those who buy lunch outside the office.</w:t>
      </w:r>
    </w:p>
    <w:p w14:paraId="01E9ED36"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Promote a plastic free day within the company (e.g. Plastic Free Fridays).</w:t>
      </w:r>
    </w:p>
    <w:p w14:paraId="063DD6AF" w14:textId="77777777" w:rsidR="00F8079C" w:rsidRDefault="007E5BA7">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Step 2:</w:t>
      </w:r>
      <w:bookmarkStart w:id="0" w:name="_GoBack"/>
      <w:bookmarkEnd w:id="0"/>
    </w:p>
    <w:p w14:paraId="0D61B58C"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Eliminate plastic cups, bottles, cutlery and plates.</w:t>
      </w:r>
    </w:p>
    <w:p w14:paraId="787E6848"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Eliminate the usage of cling film.</w:t>
      </w:r>
    </w:p>
    <w:p w14:paraId="24737819"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Use soap bars or refillable gel dispensers in the bathroom and kitchens.</w:t>
      </w:r>
    </w:p>
    <w:p w14:paraId="7CD32288"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Use toilet roll that is wrapped either in paper or compostable plastic.</w:t>
      </w:r>
    </w:p>
    <w:p w14:paraId="4AE0B83D"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Use caterers that use compostable plastics or no plastics at all.</w:t>
      </w:r>
    </w:p>
    <w:p w14:paraId="2A08C751" w14:textId="77777777" w:rsidR="00F8079C" w:rsidRDefault="007E5BA7">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Step 3:</w:t>
      </w:r>
    </w:p>
    <w:p w14:paraId="2DD32905"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rPr>
        <w:t>Try, when possible, to purchase items online from suppliers who use no plastic packaging</w:t>
      </w:r>
      <w:r>
        <w:rPr>
          <w:rFonts w:ascii="Arial" w:eastAsia="Arial" w:hAnsi="Arial" w:cs="Arial"/>
          <w:color w:val="000000"/>
        </w:rPr>
        <w:t>.</w:t>
      </w:r>
    </w:p>
    <w:p w14:paraId="18D9804E"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Reduce the number of office bins or eliminate the plastic liners from them where viable.</w:t>
      </w:r>
    </w:p>
    <w:p w14:paraId="6B1C01DB"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Eliminate plastic folders, binders and branded plastic stationery.</w:t>
      </w:r>
    </w:p>
    <w:p w14:paraId="2C802060"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Mark clearly on the recyclable bin what should be thrown and what should not (it is common to see plastics that are not recyclable within the “blue” bin).</w:t>
      </w:r>
    </w:p>
    <w:p w14:paraId="4A66D96B" w14:textId="77777777" w:rsidR="00F8079C" w:rsidRDefault="007E5BA7">
      <w:pPr>
        <w:numPr>
          <w:ilvl w:val="0"/>
          <w:numId w:val="1"/>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Incorporate a </w:t>
      </w:r>
      <w:r>
        <w:rPr>
          <w:rFonts w:ascii="Arial" w:eastAsia="Arial" w:hAnsi="Arial" w:cs="Arial"/>
        </w:rPr>
        <w:t>local community</w:t>
      </w:r>
      <w:r>
        <w:rPr>
          <w:rFonts w:ascii="Arial" w:eastAsia="Arial" w:hAnsi="Arial" w:cs="Arial"/>
          <w:color w:val="000000"/>
        </w:rPr>
        <w:t xml:space="preserve"> clean-up event within the CSR policy.</w:t>
      </w:r>
    </w:p>
    <w:p w14:paraId="66AFAFD7" w14:textId="77777777" w:rsidR="00F8079C" w:rsidRDefault="00F8079C">
      <w:pPr>
        <w:spacing w:after="0" w:line="240" w:lineRule="auto"/>
        <w:rPr>
          <w:rFonts w:ascii="Arial" w:eastAsia="Arial" w:hAnsi="Arial" w:cs="Arial"/>
        </w:rPr>
      </w:pPr>
    </w:p>
    <w:p w14:paraId="7CF9C05D" w14:textId="77777777" w:rsidR="00F8079C" w:rsidRDefault="007E5BA7">
      <w:pPr>
        <w:spacing w:after="0" w:line="240" w:lineRule="auto"/>
        <w:jc w:val="both"/>
        <w:rPr>
          <w:rFonts w:ascii="Arial" w:eastAsia="Arial" w:hAnsi="Arial" w:cs="Arial"/>
        </w:rPr>
      </w:pPr>
      <w:r>
        <w:rPr>
          <w:rFonts w:ascii="Arial" w:eastAsia="Arial" w:hAnsi="Arial" w:cs="Arial"/>
        </w:rPr>
        <w:t>We commit to improve resource efficiency to achieve the above goals, sustain a programme of continual improvement in plastic reduction performance.</w:t>
      </w:r>
    </w:p>
    <w:p w14:paraId="1455BA41" w14:textId="77777777" w:rsidR="00F8079C" w:rsidRDefault="00F8079C">
      <w:pPr>
        <w:spacing w:after="0" w:line="240" w:lineRule="auto"/>
        <w:jc w:val="both"/>
        <w:rPr>
          <w:rFonts w:ascii="Arial" w:eastAsia="Arial" w:hAnsi="Arial" w:cs="Arial"/>
        </w:rPr>
      </w:pPr>
    </w:p>
    <w:p w14:paraId="37D71CDD" w14:textId="77777777" w:rsidR="00F8079C" w:rsidRDefault="007E5BA7">
      <w:pPr>
        <w:spacing w:after="0" w:line="240" w:lineRule="auto"/>
        <w:jc w:val="both"/>
        <w:rPr>
          <w:rFonts w:ascii="Arial" w:eastAsia="Arial" w:hAnsi="Arial" w:cs="Arial"/>
        </w:rPr>
      </w:pPr>
      <w:r>
        <w:rPr>
          <w:rFonts w:ascii="Arial" w:eastAsia="Arial" w:hAnsi="Arial" w:cs="Arial"/>
        </w:rPr>
        <w:t xml:space="preserve">We commit to this promise only when the above complies with all relevant legislation and regulation. </w:t>
      </w:r>
    </w:p>
    <w:p w14:paraId="527B2E8A" w14:textId="77777777" w:rsidR="00F8079C" w:rsidRDefault="00F8079C">
      <w:pPr>
        <w:spacing w:after="0" w:line="240" w:lineRule="auto"/>
        <w:jc w:val="both"/>
        <w:rPr>
          <w:rFonts w:ascii="Arial" w:eastAsia="Arial" w:hAnsi="Arial" w:cs="Arial"/>
        </w:rPr>
      </w:pPr>
    </w:p>
    <w:p w14:paraId="5AB53F52" w14:textId="77777777" w:rsidR="00F8079C" w:rsidRDefault="00F8079C">
      <w:pPr>
        <w:spacing w:after="0" w:line="240" w:lineRule="auto"/>
        <w:jc w:val="both"/>
        <w:rPr>
          <w:rFonts w:ascii="Arial" w:eastAsia="Arial" w:hAnsi="Arial" w:cs="Arial"/>
        </w:rPr>
      </w:pPr>
    </w:p>
    <w:p w14:paraId="764B08CC" w14:textId="77777777" w:rsidR="00F8079C" w:rsidRDefault="007E5BA7">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This </w:t>
      </w:r>
      <w:r>
        <w:rPr>
          <w:rFonts w:ascii="Arial" w:eastAsia="Arial" w:hAnsi="Arial" w:cs="Arial"/>
        </w:rPr>
        <w:t>promise</w:t>
      </w:r>
      <w:r>
        <w:rPr>
          <w:rFonts w:ascii="Arial" w:eastAsia="Arial" w:hAnsi="Arial" w:cs="Arial"/>
          <w:color w:val="000000"/>
        </w:rPr>
        <w:t xml:space="preserve"> is publicly available upon request. </w:t>
      </w:r>
    </w:p>
    <w:p w14:paraId="379D7C69" w14:textId="77777777" w:rsidR="00F8079C" w:rsidRDefault="00F8079C">
      <w:pPr>
        <w:spacing w:after="0" w:line="240" w:lineRule="auto"/>
        <w:jc w:val="both"/>
        <w:rPr>
          <w:rFonts w:ascii="Times New Roman" w:eastAsia="Times New Roman" w:hAnsi="Times New Roman" w:cs="Times New Roman"/>
          <w:sz w:val="24"/>
          <w:szCs w:val="24"/>
        </w:rPr>
      </w:pPr>
    </w:p>
    <w:p w14:paraId="2FBA9D31" w14:textId="77777777" w:rsidR="00F8079C" w:rsidRDefault="007E5BA7">
      <w:pPr>
        <w:spacing w:after="0" w:line="240" w:lineRule="auto"/>
        <w:jc w:val="both"/>
        <w:rPr>
          <w:rFonts w:ascii="Arial" w:eastAsia="Arial" w:hAnsi="Arial" w:cs="Arial"/>
          <w:color w:val="000000"/>
        </w:rPr>
      </w:pPr>
      <w:r>
        <w:rPr>
          <w:rFonts w:ascii="Arial" w:eastAsia="Arial" w:hAnsi="Arial" w:cs="Arial"/>
          <w:color w:val="000000"/>
        </w:rPr>
        <w:t xml:space="preserve">Signed: </w:t>
      </w:r>
      <w:r>
        <w:rPr>
          <w:rFonts w:ascii="Arial" w:eastAsia="Arial" w:hAnsi="Arial" w:cs="Arial"/>
          <w:color w:val="000000"/>
          <w:highlight w:val="yellow"/>
        </w:rPr>
        <w:t>[</w:t>
      </w:r>
      <w:r>
        <w:rPr>
          <w:rFonts w:ascii="Arial" w:eastAsia="Arial" w:hAnsi="Arial" w:cs="Arial"/>
          <w:i/>
          <w:color w:val="000000"/>
          <w:highlight w:val="yellow"/>
        </w:rPr>
        <w:t>Name</w:t>
      </w:r>
      <w:r>
        <w:rPr>
          <w:rFonts w:ascii="Arial" w:eastAsia="Arial" w:hAnsi="Arial" w:cs="Arial"/>
          <w:color w:val="000000"/>
          <w:highlight w:val="yellow"/>
        </w:rPr>
        <w:t>]</w:t>
      </w:r>
    </w:p>
    <w:p w14:paraId="252D1A7F" w14:textId="77777777" w:rsidR="00F8079C" w:rsidRDefault="00F8079C">
      <w:pPr>
        <w:spacing w:after="0" w:line="240" w:lineRule="auto"/>
        <w:jc w:val="both"/>
        <w:rPr>
          <w:rFonts w:ascii="Arial" w:eastAsia="Arial" w:hAnsi="Arial" w:cs="Arial"/>
          <w:color w:val="000000"/>
        </w:rPr>
      </w:pPr>
    </w:p>
    <w:p w14:paraId="4E5E4EBB" w14:textId="77777777" w:rsidR="00F8079C" w:rsidRDefault="007E5BA7">
      <w:pPr>
        <w:spacing w:after="0" w:line="240" w:lineRule="auto"/>
        <w:jc w:val="both"/>
        <w:rPr>
          <w:rFonts w:ascii="Arial" w:eastAsia="Arial" w:hAnsi="Arial" w:cs="Arial"/>
          <w:color w:val="000000"/>
        </w:rPr>
      </w:pPr>
      <w:r>
        <w:rPr>
          <w:rFonts w:ascii="Arial" w:eastAsia="Arial" w:hAnsi="Arial" w:cs="Arial"/>
          <w:color w:val="000000"/>
        </w:rPr>
        <w:t xml:space="preserve">By: </w:t>
      </w:r>
      <w:r>
        <w:rPr>
          <w:rFonts w:ascii="Arial" w:eastAsia="Arial" w:hAnsi="Arial" w:cs="Arial"/>
          <w:color w:val="000000"/>
          <w:highlight w:val="yellow"/>
        </w:rPr>
        <w:t>[</w:t>
      </w:r>
      <w:r>
        <w:rPr>
          <w:rFonts w:ascii="Arial" w:eastAsia="Arial" w:hAnsi="Arial" w:cs="Arial"/>
          <w:i/>
          <w:color w:val="000000"/>
          <w:highlight w:val="yellow"/>
        </w:rPr>
        <w:t>Signature</w:t>
      </w:r>
      <w:r>
        <w:rPr>
          <w:rFonts w:ascii="Arial" w:eastAsia="Arial" w:hAnsi="Arial" w:cs="Arial"/>
          <w:color w:val="000000"/>
          <w:highlight w:val="yellow"/>
        </w:rPr>
        <w:t>]</w:t>
      </w:r>
    </w:p>
    <w:p w14:paraId="12FF388C" w14:textId="77777777" w:rsidR="00F8079C" w:rsidRDefault="00F8079C">
      <w:pPr>
        <w:spacing w:after="0" w:line="240" w:lineRule="auto"/>
        <w:rPr>
          <w:rFonts w:ascii="Arial" w:eastAsia="Arial" w:hAnsi="Arial" w:cs="Arial"/>
          <w:color w:val="000000"/>
        </w:rPr>
      </w:pPr>
    </w:p>
    <w:p w14:paraId="642919D1" w14:textId="77777777" w:rsidR="00F8079C" w:rsidRDefault="007E5BA7">
      <w:pPr>
        <w:spacing w:after="0" w:line="240" w:lineRule="auto"/>
      </w:pPr>
      <w:r>
        <w:rPr>
          <w:rFonts w:ascii="Arial" w:eastAsia="Arial" w:hAnsi="Arial" w:cs="Arial"/>
          <w:color w:val="000000"/>
        </w:rPr>
        <w:t xml:space="preserve">Date: </w:t>
      </w:r>
      <w:r>
        <w:rPr>
          <w:rFonts w:ascii="Arial" w:eastAsia="Arial" w:hAnsi="Arial" w:cs="Arial"/>
          <w:color w:val="000000"/>
          <w:highlight w:val="yellow"/>
        </w:rPr>
        <w:t>[</w:t>
      </w:r>
      <w:r>
        <w:rPr>
          <w:rFonts w:ascii="Arial" w:eastAsia="Arial" w:hAnsi="Arial" w:cs="Arial"/>
          <w:i/>
          <w:color w:val="000000"/>
          <w:highlight w:val="yellow"/>
        </w:rPr>
        <w:t>Date</w:t>
      </w:r>
      <w:r>
        <w:rPr>
          <w:rFonts w:ascii="Arial" w:eastAsia="Arial" w:hAnsi="Arial" w:cs="Arial"/>
          <w:color w:val="000000"/>
          <w:highlight w:val="yellow"/>
        </w:rPr>
        <w:t>]</w:t>
      </w:r>
      <w:r>
        <w:tab/>
      </w:r>
    </w:p>
    <w:sectPr w:rsidR="00F8079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0425" w14:textId="77777777" w:rsidR="009B1B1A" w:rsidRDefault="007E5BA7">
      <w:pPr>
        <w:spacing w:after="0" w:line="240" w:lineRule="auto"/>
      </w:pPr>
      <w:r>
        <w:separator/>
      </w:r>
    </w:p>
  </w:endnote>
  <w:endnote w:type="continuationSeparator" w:id="0">
    <w:p w14:paraId="38172E9D" w14:textId="77777777" w:rsidR="009B1B1A" w:rsidRDefault="007E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CCC2" w14:textId="77777777" w:rsidR="00F8079C" w:rsidRDefault="007E5BA7">
    <w:pPr>
      <w:pBdr>
        <w:top w:val="nil"/>
        <w:left w:val="nil"/>
        <w:bottom w:val="nil"/>
        <w:right w:val="nil"/>
        <w:between w:val="nil"/>
      </w:pBdr>
      <w:tabs>
        <w:tab w:val="center" w:pos="4513"/>
        <w:tab w:val="right" w:pos="9026"/>
      </w:tabs>
      <w:spacing w:after="0" w:line="240" w:lineRule="auto"/>
      <w:rPr>
        <w:rFonts w:ascii="Arial" w:eastAsia="Arial" w:hAnsi="Arial" w:cs="Arial"/>
        <w:color w:val="3D85C6"/>
        <w:sz w:val="20"/>
        <w:szCs w:val="20"/>
      </w:rPr>
    </w:pPr>
    <w:r>
      <w:t xml:space="preserve">                                                                                                             </w:t>
    </w:r>
    <w:r>
      <w:rPr>
        <w:rFonts w:ascii="Arial" w:eastAsia="Arial" w:hAnsi="Arial" w:cs="Arial"/>
      </w:rPr>
      <w:t xml:space="preserve">  </w:t>
    </w:r>
    <w:r>
      <w:rPr>
        <w:rFonts w:ascii="Arial" w:eastAsia="Arial" w:hAnsi="Arial" w:cs="Arial"/>
        <w:color w:val="3D85C6"/>
        <w:sz w:val="20"/>
        <w:szCs w:val="20"/>
      </w:rPr>
      <w:t>This promise was supported by:</w:t>
    </w:r>
    <w:r>
      <w:rPr>
        <w:noProof/>
      </w:rPr>
      <w:drawing>
        <wp:anchor distT="0" distB="0" distL="0" distR="0" simplePos="0" relativeHeight="251658240" behindDoc="0" locked="0" layoutInCell="1" hidden="0" allowOverlap="1" wp14:anchorId="1415A311" wp14:editId="1D1D8A23">
          <wp:simplePos x="0" y="0"/>
          <wp:positionH relativeFrom="margin">
            <wp:posOffset>5507502</wp:posOffset>
          </wp:positionH>
          <wp:positionV relativeFrom="paragraph">
            <wp:posOffset>-188740</wp:posOffset>
          </wp:positionV>
          <wp:extent cx="652145" cy="6159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2145" cy="6159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D0D9" w14:textId="77777777" w:rsidR="009B1B1A" w:rsidRDefault="007E5BA7">
      <w:pPr>
        <w:spacing w:after="0" w:line="240" w:lineRule="auto"/>
      </w:pPr>
      <w:r>
        <w:separator/>
      </w:r>
    </w:p>
  </w:footnote>
  <w:footnote w:type="continuationSeparator" w:id="0">
    <w:p w14:paraId="1CBE8EAD" w14:textId="77777777" w:rsidR="009B1B1A" w:rsidRDefault="007E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21D2" w14:textId="77777777" w:rsidR="00F8079C" w:rsidRDefault="007E5B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u w:val="single"/>
      </w:rPr>
      <w:t xml:space="preserve">Plastic Free </w:t>
    </w:r>
    <w:r>
      <w:rPr>
        <w:rFonts w:ascii="Arial" w:eastAsia="Arial" w:hAnsi="Arial" w:cs="Arial"/>
        <w:sz w:val="20"/>
        <w:szCs w:val="20"/>
        <w:u w:val="single"/>
      </w:rPr>
      <w:t>promise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yellow"/>
      </w:rPr>
      <w:t>[</w:t>
    </w:r>
    <w:r>
      <w:rPr>
        <w:rFonts w:ascii="Arial" w:eastAsia="Arial" w:hAnsi="Arial" w:cs="Arial"/>
        <w:i/>
        <w:color w:val="000000"/>
        <w:sz w:val="20"/>
        <w:szCs w:val="20"/>
        <w:highlight w:val="yellow"/>
      </w:rPr>
      <w:t>Company Name</w:t>
    </w:r>
    <w:r>
      <w:rPr>
        <w:rFonts w:ascii="Arial" w:eastAsia="Arial" w:hAnsi="Arial" w:cs="Arial"/>
        <w:color w:val="000000"/>
        <w:sz w:val="20"/>
        <w:szCs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A755A"/>
    <w:multiLevelType w:val="multilevel"/>
    <w:tmpl w:val="89F6357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9C"/>
    <w:rsid w:val="002424D8"/>
    <w:rsid w:val="007E5BA7"/>
    <w:rsid w:val="009B1B1A"/>
    <w:rsid w:val="00F8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8C91"/>
  <w15:docId w15:val="{50449C5B-9811-4CC4-8F6A-76C1CF7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A7"/>
    <w:rPr>
      <w:rFonts w:ascii="Segoe UI" w:hAnsi="Segoe UI" w:cs="Segoe UI"/>
      <w:sz w:val="18"/>
      <w:szCs w:val="18"/>
    </w:rPr>
  </w:style>
  <w:style w:type="character" w:styleId="Hyperlink">
    <w:name w:val="Hyperlink"/>
    <w:basedOn w:val="DefaultParagraphFont"/>
    <w:uiPriority w:val="99"/>
    <w:unhideWhenUsed/>
    <w:rsid w:val="007E5BA7"/>
    <w:rPr>
      <w:color w:val="0000FF" w:themeColor="hyperlink"/>
      <w:u w:val="single"/>
    </w:rPr>
  </w:style>
  <w:style w:type="character" w:styleId="UnresolvedMention">
    <w:name w:val="Unresolved Mention"/>
    <w:basedOn w:val="DefaultParagraphFont"/>
    <w:uiPriority w:val="99"/>
    <w:semiHidden/>
    <w:unhideWhenUsed/>
    <w:rsid w:val="007E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rcularglasg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McConnell</dc:creator>
  <cp:lastModifiedBy>Lisa McConnell</cp:lastModifiedBy>
  <cp:revision>3</cp:revision>
  <dcterms:created xsi:type="dcterms:W3CDTF">2018-07-06T15:29:00Z</dcterms:created>
  <dcterms:modified xsi:type="dcterms:W3CDTF">2018-07-06T15:40:00Z</dcterms:modified>
</cp:coreProperties>
</file>